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8C" w:rsidRPr="003B758C" w:rsidRDefault="003B758C" w:rsidP="003B758C">
      <w:pPr>
        <w:jc w:val="both"/>
        <w:rPr>
          <w:rFonts w:ascii="Charis SIL" w:eastAsia="Times New Roman" w:hAnsi="Charis SIL" w:cs="Charis SIL"/>
          <w:b/>
          <w:bCs/>
          <w:szCs w:val="20"/>
          <w:u w:color="004DE5"/>
        </w:rPr>
      </w:pPr>
      <w:r w:rsidRPr="003B758C">
        <w:rPr>
          <w:rFonts w:ascii="Charis SIL" w:eastAsia="Times New Roman" w:hAnsi="Charis SIL" w:cs="Charis SIL"/>
          <w:b/>
          <w:sz w:val="24"/>
          <w:lang w:eastAsia="en-US"/>
        </w:rPr>
        <w:t>Шрила Бхакти Ракшак Шридхар Дев-Госвами Махарадж</w:t>
      </w:r>
    </w:p>
    <w:p w:rsidR="003A4AD6" w:rsidRPr="00E13380" w:rsidRDefault="00973122">
      <w:pPr>
        <w:jc w:val="both"/>
        <w:rPr>
          <w:rFonts w:ascii="Charis SIL" w:hAnsi="Charis SIL" w:cs="Charis SIL"/>
          <w:color w:val="C00000"/>
        </w:rPr>
      </w:pPr>
      <w:r w:rsidRPr="00E13380">
        <w:rPr>
          <w:rFonts w:ascii="Charis SIL" w:hAnsi="Charis SIL" w:cs="Charis SIL"/>
          <w:b/>
          <w:color w:val="C00000"/>
          <w:sz w:val="28"/>
        </w:rPr>
        <w:t>1982.02.26.A2.B1</w:t>
      </w:r>
    </w:p>
    <w:p w:rsidR="003A4AD6" w:rsidRPr="00E13380" w:rsidRDefault="00973122">
      <w:pPr>
        <w:jc w:val="both"/>
        <w:rPr>
          <w:rFonts w:ascii="Charis SIL" w:hAnsi="Charis SIL" w:cs="Charis SIL"/>
          <w:color w:val="C00000"/>
        </w:rPr>
      </w:pPr>
      <w:r w:rsidRPr="00E13380">
        <w:rPr>
          <w:rFonts w:ascii="Charis SIL" w:hAnsi="Charis SIL" w:cs="Charis SIL"/>
          <w:b/>
          <w:color w:val="C00000"/>
          <w:sz w:val="28"/>
        </w:rPr>
        <w:t>Объяснение понятия ач</w:t>
      </w:r>
      <w:r w:rsidR="002117BF">
        <w:rPr>
          <w:rFonts w:ascii="Charis SIL" w:hAnsi="Charis SIL" w:cs="Charis SIL"/>
          <w:b/>
          <w:color w:val="C00000"/>
          <w:sz w:val="28"/>
        </w:rPr>
        <w:t>ьют</w:t>
      </w:r>
      <w:r w:rsidRPr="00E13380">
        <w:rPr>
          <w:rFonts w:ascii="Charis SIL" w:hAnsi="Charis SIL" w:cs="Charis SIL"/>
          <w:b/>
          <w:color w:val="C00000"/>
          <w:sz w:val="28"/>
        </w:rPr>
        <w:t>а-готра (семья Господа)</w:t>
      </w:r>
    </w:p>
    <w:p w:rsidR="003A4AD6" w:rsidRPr="00715CEC" w:rsidRDefault="003A4AD6">
      <w:pPr>
        <w:jc w:val="both"/>
        <w:rPr>
          <w:rFonts w:ascii="Charis SIL" w:hAnsi="Charis SIL" w:cs="Charis SIL"/>
        </w:rPr>
      </w:pP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Я бы хотел задать вопрос. Я бы хотел узнать: каков смысл выражения 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ачью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та-готра</w:t>
      </w:r>
      <w:r w:rsidRPr="00715CEC">
        <w:rPr>
          <w:rFonts w:ascii="Charis SIL" w:eastAsia="Times New Roman" w:hAnsi="Charis SIL" w:cs="Charis SIL"/>
          <w:sz w:val="24"/>
          <w:szCs w:val="24"/>
        </w:rPr>
        <w:t>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>Кто он?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Гоура Кешава Дас.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b/>
          <w:bCs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>Когда он прибыл?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Вчера.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>Откуда?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Из Бангалора,</w:t>
      </w: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 </w:t>
      </w:r>
      <w:r w:rsidRPr="00715CEC">
        <w:rPr>
          <w:rFonts w:ascii="Charis SIL" w:eastAsia="Times New Roman" w:hAnsi="Charis SIL" w:cs="Charis SIL"/>
          <w:sz w:val="24"/>
          <w:szCs w:val="24"/>
        </w:rPr>
        <w:t>из Южной Индии.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="002117BF">
        <w:rPr>
          <w:rFonts w:ascii="Charis SIL" w:eastAsia="Times New Roman" w:hAnsi="Charis SIL" w:cs="Charis SIL"/>
          <w:sz w:val="24"/>
          <w:szCs w:val="24"/>
        </w:rPr>
        <w:t xml:space="preserve">А за пределами </w:t>
      </w:r>
      <w:proofErr w:type="gramStart"/>
      <w:r w:rsidR="002117BF">
        <w:rPr>
          <w:rFonts w:ascii="Charis SIL" w:eastAsia="Times New Roman" w:hAnsi="Charis SIL" w:cs="Charis SIL"/>
          <w:sz w:val="24"/>
          <w:szCs w:val="24"/>
        </w:rPr>
        <w:t>Индии</w:t>
      </w:r>
      <w:proofErr w:type="gramEnd"/>
      <w:r w:rsidRPr="00715CEC">
        <w:rPr>
          <w:rFonts w:ascii="Charis SIL" w:eastAsia="Times New Roman" w:hAnsi="Charis SIL" w:cs="Charis SIL"/>
          <w:sz w:val="24"/>
          <w:szCs w:val="24"/>
        </w:rPr>
        <w:t xml:space="preserve"> откуда он?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Из Бангалора.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>Чей он ученик?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Прабхупады, нашего Гуру Махараджа.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>Как давно он его ученик?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Шесть лет.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>Как давно он связан с ИСКОН?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Шесть лет</w:t>
      </w:r>
      <w:proofErr w:type="gramStart"/>
      <w:r w:rsidRPr="00715CEC">
        <w:rPr>
          <w:rFonts w:ascii="Charis SIL" w:eastAsia="Times New Roman" w:hAnsi="Charis SIL" w:cs="Charis SIL"/>
          <w:sz w:val="24"/>
          <w:szCs w:val="24"/>
        </w:rPr>
        <w:t>… Д</w:t>
      </w:r>
      <w:proofErr w:type="gramEnd"/>
      <w:r w:rsidRPr="00715CEC">
        <w:rPr>
          <w:rFonts w:ascii="Charis SIL" w:eastAsia="Times New Roman" w:hAnsi="Charis SIL" w:cs="Charis SIL"/>
          <w:sz w:val="24"/>
          <w:szCs w:val="24"/>
        </w:rPr>
        <w:t>евять лет.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>Он получил два посвящения?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lastRenderedPageBreak/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Да.</w:t>
      </w:r>
    </w:p>
    <w:p w:rsidR="00715CEC" w:rsidRPr="00715CEC" w:rsidRDefault="002117BF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#00:01:09</w:t>
      </w:r>
      <w:r w:rsidR="00715CEC" w:rsidRPr="00715CEC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>Чем вы занимались до сознания Кришны? Как вас звали раньше?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Меня звали Грег.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="002117BF">
        <w:rPr>
          <w:rFonts w:ascii="Charis SIL" w:eastAsia="Times New Roman" w:hAnsi="Charis SIL" w:cs="Charis SIL"/>
          <w:sz w:val="24"/>
          <w:szCs w:val="24"/>
        </w:rPr>
        <w:t xml:space="preserve">Грей? Седой? </w:t>
      </w:r>
      <w:r w:rsidR="002117BF">
        <w:rPr>
          <w:rFonts w:ascii="Charis SIL" w:eastAsia="Times New Roman" w:hAnsi="Charis SIL" w:cs="Charis SIL"/>
          <w:sz w:val="24"/>
          <w:szCs w:val="24"/>
          <w:lang w:val="en-US"/>
        </w:rPr>
        <w:t>[</w:t>
      </w:r>
      <w:r w:rsidR="002117BF" w:rsidRPr="00715CEC">
        <w:rPr>
          <w:rFonts w:ascii="Charis SIL" w:eastAsia="Times New Roman" w:hAnsi="Charis SIL" w:cs="Charis SIL"/>
          <w:sz w:val="24"/>
          <w:szCs w:val="24"/>
        </w:rPr>
        <w:t>Смеются</w:t>
      </w:r>
      <w:r w:rsidR="002117BF">
        <w:rPr>
          <w:rFonts w:ascii="Charis SIL" w:eastAsia="Times New Roman" w:hAnsi="Charis SIL" w:cs="Charis SIL"/>
          <w:sz w:val="24"/>
          <w:szCs w:val="24"/>
          <w:lang w:val="en-US"/>
        </w:rPr>
        <w:t>]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>Нет, не Грей — Грег. Кармическое имя, английское имя — Грегори. Я из Австралии изначально.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bCs/>
          <w:sz w:val="24"/>
          <w:szCs w:val="24"/>
        </w:rPr>
        <w:t>Из Австралии</w:t>
      </w:r>
      <w:proofErr w:type="gramStart"/>
      <w:r w:rsidRPr="00715CEC">
        <w:rPr>
          <w:rFonts w:ascii="Charis SIL" w:eastAsia="Times New Roman" w:hAnsi="Charis SIL" w:cs="Charis SIL"/>
          <w:bCs/>
          <w:sz w:val="24"/>
          <w:szCs w:val="24"/>
        </w:rPr>
        <w:t xml:space="preserve">… </w:t>
      </w:r>
      <w:r w:rsidRPr="00715CEC">
        <w:rPr>
          <w:rFonts w:ascii="Charis SIL" w:eastAsia="Times New Roman" w:hAnsi="Charis SIL" w:cs="Charis SIL"/>
          <w:sz w:val="24"/>
          <w:szCs w:val="24"/>
        </w:rPr>
        <w:t>И</w:t>
      </w:r>
      <w:proofErr w:type="gramEnd"/>
      <w:r w:rsidRPr="00715CEC">
        <w:rPr>
          <w:rFonts w:ascii="Charis SIL" w:eastAsia="Times New Roman" w:hAnsi="Charis SIL" w:cs="Charis SIL"/>
          <w:sz w:val="24"/>
          <w:szCs w:val="24"/>
        </w:rPr>
        <w:t>так, каков ваш вопрос?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Смысл 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ачью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та-готры</w:t>
      </w:r>
      <w:r w:rsidRPr="00715CEC">
        <w:rPr>
          <w:rFonts w:ascii="Charis SIL" w:eastAsia="Times New Roman" w:hAnsi="Charis SIL" w:cs="Charis SIL"/>
          <w:sz w:val="24"/>
          <w:szCs w:val="24"/>
        </w:rPr>
        <w:t>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Вы знаете санскрит? Каков смысл этого слова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та</w:t>
      </w:r>
      <w:r w:rsidRPr="00715CEC">
        <w:rPr>
          <w:rFonts w:ascii="Charis SIL" w:eastAsia="Times New Roman" w:hAnsi="Charis SIL" w:cs="Charis SIL"/>
          <w:sz w:val="24"/>
          <w:szCs w:val="24"/>
        </w:rPr>
        <w:t>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Это </w:t>
      </w:r>
      <w:r w:rsidR="002117BF" w:rsidRPr="00715CEC">
        <w:rPr>
          <w:rFonts w:ascii="Charis SIL" w:eastAsia="Times New Roman" w:hAnsi="Charis SIL" w:cs="Charis SIL"/>
          <w:sz w:val="24"/>
          <w:szCs w:val="24"/>
        </w:rPr>
        <w:t xml:space="preserve">Имя </w:t>
      </w:r>
      <w:r w:rsidRPr="00715CEC">
        <w:rPr>
          <w:rFonts w:ascii="Charis SIL" w:eastAsia="Times New Roman" w:hAnsi="Charis SIL" w:cs="Charis SIL"/>
          <w:sz w:val="24"/>
          <w:szCs w:val="24"/>
        </w:rPr>
        <w:t>Кришны.</w:t>
      </w:r>
    </w:p>
    <w:p w:rsidR="00715CEC" w:rsidRPr="00715CEC" w:rsidRDefault="002117BF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#00:01:53</w:t>
      </w:r>
      <w:r w:rsidR="00715CEC" w:rsidRPr="00715CEC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А точный смысл? Не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, а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? </w:t>
      </w:r>
      <w:r w:rsidRPr="00715CEC">
        <w:rPr>
          <w:rFonts w:ascii="Charis SIL" w:eastAsia="Times New Roman" w:hAnsi="Charis SIL" w:cs="Charis SIL"/>
          <w:i/>
          <w:sz w:val="24"/>
          <w:szCs w:val="24"/>
        </w:rPr>
        <w:t>Ч</w:t>
      </w:r>
      <w:r w:rsidR="002117BF">
        <w:rPr>
          <w:rFonts w:ascii="Charis SIL" w:eastAsia="Times New Roman" w:hAnsi="Charis SIL" w:cs="Charis SIL"/>
          <w:i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sz w:val="24"/>
          <w:szCs w:val="24"/>
        </w:rPr>
        <w:t>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 означает «тот, кто отделен, </w:t>
      </w:r>
      <w:proofErr w:type="gramStart"/>
      <w:r w:rsidRPr="00715CEC">
        <w:rPr>
          <w:rFonts w:ascii="Charis SIL" w:eastAsia="Times New Roman" w:hAnsi="Charis SIL" w:cs="Charis SIL"/>
          <w:sz w:val="24"/>
          <w:szCs w:val="24"/>
        </w:rPr>
        <w:t>тот</w:t>
      </w:r>
      <w:proofErr w:type="gramEnd"/>
      <w:r w:rsidRPr="00715CEC">
        <w:rPr>
          <w:rFonts w:ascii="Charis SIL" w:eastAsia="Times New Roman" w:hAnsi="Charis SIL" w:cs="Charis SIL"/>
          <w:sz w:val="24"/>
          <w:szCs w:val="24"/>
        </w:rPr>
        <w:t xml:space="preserve"> кто падает, подверженный падению»,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. «Не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</w:t>
      </w:r>
      <w:r w:rsidRPr="00715CEC">
        <w:rPr>
          <w:rFonts w:ascii="Charis SIL" w:eastAsia="Times New Roman" w:hAnsi="Charis SIL" w:cs="Charis SIL"/>
          <w:iCs/>
          <w:sz w:val="24"/>
          <w:szCs w:val="24"/>
        </w:rPr>
        <w:t>»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 xml:space="preserve"> —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тот, кто никогда не отклоняется или не падает. Тот, кто всегда поддерживает свое вечное положение — это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. </w:t>
      </w:r>
      <w:r w:rsidRPr="00715CEC">
        <w:rPr>
          <w:rFonts w:ascii="Charis SIL" w:eastAsia="Times New Roman" w:hAnsi="Charis SIL" w:cs="Charis SIL"/>
          <w:iCs/>
          <w:sz w:val="24"/>
          <w:szCs w:val="24"/>
        </w:rPr>
        <w:t>Не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proofErr w:type="spellStart"/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и</w:t>
      </w:r>
      <w:proofErr w:type="spellEnd"/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 xml:space="preserve"> —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отсутствие отклонения, отсутствие отделенности, отсутствие падания из изначального положения.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а-готра</w:t>
      </w:r>
      <w:r w:rsidRPr="00715CEC">
        <w:rPr>
          <w:rFonts w:ascii="Charis SIL" w:eastAsia="Times New Roman" w:hAnsi="Charis SIL" w:cs="Charis SIL"/>
          <w:iCs/>
          <w:sz w:val="24"/>
          <w:szCs w:val="24"/>
        </w:rPr>
        <w:t xml:space="preserve"> —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тот, кто признан в качестве члена семьи Кришны, </w:t>
      </w:r>
      <w:r w:rsidRPr="00715CEC">
        <w:rPr>
          <w:rFonts w:ascii="Charis SIL" w:eastAsia="Times New Roman" w:hAnsi="Charis SIL" w:cs="Charis SIL"/>
          <w:i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sz w:val="24"/>
          <w:szCs w:val="24"/>
        </w:rPr>
        <w:t>ы</w:t>
      </w:r>
      <w:r w:rsidRPr="00715CEC">
        <w:rPr>
          <w:rFonts w:ascii="Charis SIL" w:eastAsia="Times New Roman" w:hAnsi="Charis SIL" w:cs="Charis SIL"/>
          <w:sz w:val="24"/>
          <w:szCs w:val="24"/>
        </w:rPr>
        <w:t>.</w:t>
      </w:r>
    </w:p>
    <w:p w:rsidR="00715CEC" w:rsidRPr="00715CEC" w:rsidRDefault="002117BF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#00:02:55</w:t>
      </w:r>
      <w:r w:rsidR="00715CEC" w:rsidRPr="00715CEC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proofErr w:type="gramStart"/>
      <w:r w:rsidRPr="00715CEC">
        <w:rPr>
          <w:rFonts w:ascii="Charis SIL" w:eastAsia="Times New Roman" w:hAnsi="Charis SIL" w:cs="Charis SIL"/>
          <w:sz w:val="24"/>
          <w:szCs w:val="24"/>
        </w:rPr>
        <w:t xml:space="preserve">Существуют многочисленные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готры,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 которые прослеживают свою линию от какой-то изначальной позиции — от Бригху, от Сандильи, от людей, личностей, известных в обществе.</w:t>
      </w:r>
      <w:proofErr w:type="gramEnd"/>
      <w:r w:rsidRPr="00715CEC">
        <w:rPr>
          <w:rFonts w:ascii="Charis SIL" w:eastAsia="Times New Roman" w:hAnsi="Charis SIL" w:cs="Charis SIL"/>
          <w:sz w:val="24"/>
          <w:szCs w:val="24"/>
        </w:rPr>
        <w:t xml:space="preserve"> От кого-то идет определенная линия, династия. Но они умирают и принимают рождение в другом теле. И в этом теле они оказываются в династии, </w:t>
      </w:r>
      <w:r w:rsidRPr="00715CEC">
        <w:rPr>
          <w:rFonts w:ascii="Charis SIL" w:eastAsia="Times New Roman" w:hAnsi="Charis SIL" w:cs="Charis SIL"/>
          <w:sz w:val="24"/>
          <w:szCs w:val="24"/>
        </w:rPr>
        <w:lastRenderedPageBreak/>
        <w:t>идущей от другого человека. Они не могут сохранить свое формальное, предыдущее п</w:t>
      </w:r>
      <w:r w:rsidR="002117BF">
        <w:rPr>
          <w:rFonts w:ascii="Charis SIL" w:eastAsia="Times New Roman" w:hAnsi="Charis SIL" w:cs="Charis SIL"/>
          <w:sz w:val="24"/>
          <w:szCs w:val="24"/>
        </w:rPr>
        <w:t>оложение. С изменением тела так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же идет изменение династии, поэтому суть — </w:t>
      </w:r>
      <w:r w:rsidRPr="00715CEC">
        <w:rPr>
          <w:rFonts w:ascii="Charis SIL" w:eastAsia="Times New Roman" w:hAnsi="Charis SIL" w:cs="Charis SIL"/>
          <w:i/>
          <w:sz w:val="24"/>
          <w:szCs w:val="24"/>
        </w:rPr>
        <w:t>ч</w:t>
      </w:r>
      <w:r w:rsidR="002117BF">
        <w:rPr>
          <w:rFonts w:ascii="Charis SIL" w:eastAsia="Times New Roman" w:hAnsi="Charis SIL" w:cs="Charis SIL"/>
          <w:i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sz w:val="24"/>
          <w:szCs w:val="24"/>
        </w:rPr>
        <w:t>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, изменяемое. Но тот, кто вступает в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а-готру</w:t>
      </w:r>
      <w:r w:rsidRPr="00715CEC">
        <w:rPr>
          <w:rFonts w:ascii="Charis SIL" w:eastAsia="Times New Roman" w:hAnsi="Charis SIL" w:cs="Charis SIL"/>
          <w:sz w:val="24"/>
          <w:szCs w:val="24"/>
        </w:rPr>
        <w:t>, тот вступает в семью Бога: Он — мой Владыка, Он — мой Господь.</w:t>
      </w:r>
    </w:p>
    <w:p w:rsidR="00715CEC" w:rsidRPr="00715CEC" w:rsidRDefault="002117BF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#00:04:02</w:t>
      </w:r>
      <w:r w:rsidR="00715CEC" w:rsidRPr="00715CEC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sz w:val="24"/>
          <w:szCs w:val="24"/>
        </w:rPr>
        <w:t xml:space="preserve">Тому не приходится менять в будущем свое отождествление никогда более,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 xml:space="preserve">а-готра.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Другие сегодня находятся в одной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 xml:space="preserve">готре — </w:t>
      </w:r>
      <w:r w:rsidRPr="002117BF">
        <w:rPr>
          <w:rFonts w:ascii="Charis SIL" w:eastAsia="Times New Roman" w:hAnsi="Charis SIL" w:cs="Charis SIL"/>
          <w:iCs/>
          <w:sz w:val="24"/>
          <w:szCs w:val="24"/>
        </w:rPr>
        <w:t>Васиштхи Риши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, в следующем рождении — в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готре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 другого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риши</w:t>
      </w:r>
      <w:r w:rsidRPr="00715CEC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в очередном рождении, возможно, рождается в семье животных. Отсутствие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паричайи</w:t>
      </w:r>
      <w:r w:rsidRPr="00715CEC">
        <w:rPr>
          <w:rFonts w:ascii="Charis SIL" w:eastAsia="Times New Roman" w:hAnsi="Charis SIL" w:cs="Charis SIL"/>
          <w:sz w:val="24"/>
          <w:szCs w:val="24"/>
        </w:rPr>
        <w:t> — отождествления с какой-то линией, династией. Но тот, кто признает: «Ач</w:t>
      </w:r>
      <w:r w:rsidR="002117BF">
        <w:rPr>
          <w:rFonts w:ascii="Charis SIL" w:eastAsia="Times New Roman" w:hAnsi="Charis SIL" w:cs="Charis SIL"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а — мой Владыка. Я называюсь Его именем. Я такой-то и такой. Я принадлежу Ему» — положение такого человека неизменно, оно вечно сохранится. «Я связан с </w:t>
      </w:r>
      <w:proofErr w:type="spellStart"/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ой</w:t>
      </w:r>
      <w:proofErr w:type="spellEnd"/>
      <w:r w:rsidRPr="00715CEC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 не </w:t>
      </w:r>
      <w:proofErr w:type="spellStart"/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ой</w:t>
      </w:r>
      <w:proofErr w:type="spellEnd"/>
      <w:r w:rsidRPr="00715CEC">
        <w:rPr>
          <w:rFonts w:ascii="Charis SIL" w:eastAsia="Times New Roman" w:hAnsi="Charis SIL" w:cs="Charis SIL"/>
          <w:iCs/>
          <w:sz w:val="24"/>
          <w:szCs w:val="24"/>
        </w:rPr>
        <w:t>»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. Эта связь не оборвется. Это —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</w:t>
      </w:r>
      <w:r w:rsidRPr="00715CEC">
        <w:rPr>
          <w:rFonts w:ascii="Charis SIL" w:eastAsia="Times New Roman" w:hAnsi="Charis SIL" w:cs="Charis SIL"/>
          <w:sz w:val="24"/>
          <w:szCs w:val="24"/>
        </w:rPr>
        <w:t>. Тот</w:t>
      </w:r>
      <w:r w:rsidR="002117BF">
        <w:rPr>
          <w:rFonts w:ascii="Charis SIL" w:eastAsia="Times New Roman" w:hAnsi="Charis SIL" w:cs="Charis SIL"/>
          <w:sz w:val="24"/>
          <w:szCs w:val="24"/>
        </w:rPr>
        <w:t>, положение которого неизменно,</w:t>
      </w:r>
      <w:r w:rsidR="002117BF" w:rsidRPr="00715CEC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есть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. И я связал мою судьбу с Ним, поэтому я буду признан в таком качестве, признаваем в таком качестве всегда. Я всегда смогу сказать: «Я принадлежу сознанию Кришны». Нет необходимости изменения этого положения. Вечно я могу сохранять эту </w:t>
      </w:r>
      <w:r w:rsidRPr="00715CEC">
        <w:rPr>
          <w:rFonts w:ascii="Charis SIL" w:eastAsia="Times New Roman" w:hAnsi="Charis SIL" w:cs="Charis SIL"/>
          <w:i/>
          <w:sz w:val="24"/>
          <w:szCs w:val="24"/>
        </w:rPr>
        <w:t>паричайа-патра</w:t>
      </w:r>
      <w:r w:rsidRPr="00715CEC">
        <w:rPr>
          <w:rFonts w:ascii="Charis SIL" w:eastAsia="Times New Roman" w:hAnsi="Charis SIL" w:cs="Charis SIL"/>
          <w:sz w:val="24"/>
          <w:szCs w:val="24"/>
        </w:rPr>
        <w:t>. Как это называется по-английски?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sz w:val="24"/>
          <w:szCs w:val="24"/>
        </w:rPr>
        <w:t>Преданный</w:t>
      </w:r>
      <w:r w:rsidRPr="00715CEC">
        <w:rPr>
          <w:rFonts w:ascii="Charis SIL" w:eastAsia="Times New Roman" w:hAnsi="Charis SIL" w:cs="Charis SIL"/>
          <w:sz w:val="24"/>
          <w:szCs w:val="24"/>
        </w:rPr>
        <w:t>: Отождествление?</w:t>
      </w:r>
    </w:p>
    <w:p w:rsidR="00715CEC" w:rsidRPr="00715CEC" w:rsidRDefault="002117BF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#00:05:49</w:t>
      </w:r>
      <w:r w:rsidR="00715CEC" w:rsidRPr="00715CEC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Отождествление или что-то в этом роде,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паричайа патра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. Рекомендательное письмо: «я — такой то и такой», и это положение никогда не изменится. Мои рекомендации вечно останутся одними и теми же.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а-готра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: я принадлежу сознанию Кришны, Кришна — мой Владыка. Человек, достигнув этой позиции, никогда не изменит ее. Но все остальные — </w:t>
      </w:r>
      <w:proofErr w:type="spellStart"/>
      <w:r w:rsidRPr="00715CEC">
        <w:rPr>
          <w:rFonts w:ascii="Charis SIL" w:eastAsia="Times New Roman" w:hAnsi="Charis SIL" w:cs="Charis SIL"/>
          <w:i/>
          <w:sz w:val="24"/>
          <w:szCs w:val="24"/>
        </w:rPr>
        <w:t>а̄брахма-бхувана̄л</w:t>
      </w:r>
      <w:proofErr w:type="spellEnd"/>
      <w:r w:rsidRPr="00715CEC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715CEC">
        <w:rPr>
          <w:rFonts w:ascii="Charis SIL" w:eastAsia="Times New Roman" w:hAnsi="Charis SIL" w:cs="Charis SIL"/>
          <w:i/>
          <w:sz w:val="24"/>
          <w:szCs w:val="24"/>
        </w:rPr>
        <w:t>лока̄х</w:t>
      </w:r>
      <w:proofErr w:type="spellEnd"/>
      <w:r w:rsidRPr="00715CEC">
        <w:rPr>
          <w:rFonts w:ascii="Charis SIL" w:eastAsia="Times New Roman" w:hAnsi="Charis SIL" w:cs="Charis SIL"/>
          <w:i/>
          <w:sz w:val="24"/>
          <w:szCs w:val="24"/>
        </w:rPr>
        <w:t xml:space="preserve">̣ </w:t>
      </w:r>
      <w:proofErr w:type="spellStart"/>
      <w:proofErr w:type="gramStart"/>
      <w:r w:rsidRPr="00715CEC">
        <w:rPr>
          <w:rFonts w:ascii="Charis SIL" w:eastAsia="Times New Roman" w:hAnsi="Charis SIL" w:cs="Charis SIL"/>
          <w:i/>
          <w:sz w:val="24"/>
          <w:szCs w:val="24"/>
        </w:rPr>
        <w:t>пунар</w:t>
      </w:r>
      <w:proofErr w:type="spellEnd"/>
      <w:proofErr w:type="gramEnd"/>
      <w:r w:rsidRPr="00715CEC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715CEC">
        <w:rPr>
          <w:rFonts w:ascii="Charis SIL" w:eastAsia="Times New Roman" w:hAnsi="Charis SIL" w:cs="Charis SIL"/>
          <w:i/>
          <w:sz w:val="24"/>
          <w:szCs w:val="24"/>
        </w:rPr>
        <w:t>а̄вартино</w:t>
      </w:r>
      <w:proofErr w:type="spellEnd"/>
      <w:r w:rsidRPr="00715CEC">
        <w:rPr>
          <w:rFonts w:ascii="Charis SIL" w:eastAsia="Times New Roman" w:hAnsi="Charis SIL" w:cs="Charis SIL"/>
          <w:i/>
          <w:sz w:val="24"/>
          <w:szCs w:val="24"/>
        </w:rPr>
        <w:t xml:space="preserve"> ’</w:t>
      </w:r>
      <w:proofErr w:type="spellStart"/>
      <w:r w:rsidRPr="00715CEC">
        <w:rPr>
          <w:rFonts w:ascii="Charis SIL" w:eastAsia="Times New Roman" w:hAnsi="Charis SIL" w:cs="Charis SIL"/>
          <w:i/>
          <w:sz w:val="24"/>
          <w:szCs w:val="24"/>
        </w:rPr>
        <w:t>рджуна</w:t>
      </w:r>
      <w:proofErr w:type="spellEnd"/>
      <w:r w:rsidRPr="00715CEC">
        <w:rPr>
          <w:rFonts w:ascii="Charis SIL" w:eastAsia="Times New Roman" w:hAnsi="Charis SIL" w:cs="Charis SIL"/>
          <w:i/>
          <w:sz w:val="24"/>
          <w:szCs w:val="24"/>
          <w:vertAlign w:val="superscript"/>
        </w:rPr>
        <w:footnoteReference w:id="1"/>
      </w:r>
      <w:r w:rsidR="003B758C">
        <w:rPr>
          <w:rFonts w:ascii="Charis SIL" w:eastAsia="Times New Roman" w:hAnsi="Charis SIL" w:cs="Charis SIL"/>
          <w:i/>
          <w:sz w:val="24"/>
          <w:szCs w:val="24"/>
        </w:rPr>
        <w:t>.</w:t>
      </w:r>
      <w:r w:rsidRPr="00715CEC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Их отождествление, их тождество должно претерпеть </w:t>
      </w:r>
      <w:r w:rsidRPr="00715CEC">
        <w:rPr>
          <w:rFonts w:ascii="Charis SIL" w:eastAsia="Times New Roman" w:hAnsi="Charis SIL" w:cs="Charis SIL"/>
          <w:sz w:val="24"/>
          <w:szCs w:val="24"/>
        </w:rPr>
        <w:lastRenderedPageBreak/>
        <w:t>определенные изменения. Существуют все возможности изменения тождества и принятия какого-то другого тождества. Но тому, кто отождествил себя с Ач</w:t>
      </w:r>
      <w:r w:rsidR="002117BF">
        <w:rPr>
          <w:rFonts w:ascii="Charis SIL" w:eastAsia="Times New Roman" w:hAnsi="Charis SIL" w:cs="Charis SIL"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sz w:val="24"/>
          <w:szCs w:val="24"/>
        </w:rPr>
        <w:t>ой, не придется менять это тождество.</w:t>
      </w:r>
    </w:p>
    <w:p w:rsidR="00715CEC" w:rsidRPr="00715CEC" w:rsidRDefault="002117BF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#00:07:00</w:t>
      </w:r>
      <w:r w:rsidR="00715CEC" w:rsidRPr="00715CEC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15CEC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15CEC">
        <w:rPr>
          <w:rFonts w:ascii="Charis SIL" w:eastAsia="Times New Roman" w:hAnsi="Charis SIL" w:cs="Charis SIL"/>
          <w:sz w:val="24"/>
          <w:szCs w:val="24"/>
        </w:rPr>
        <w:t>Предположим: если у меня есть рекомендации от президента, президента всей страны, то эти рекомендации могут быть использованы в любой провинции. Но если у меня есть лишь провинциальная рекомендация, то она может измениться в другой провинции, от одного округа к другому. Но если я сумею получить рекомендацию от центрального авторитета правительства, тогда куда бы я ни отправился, мне не придется изменять эту рекомендацию. Эта рекомендация будет цениться везде. Таким образом, «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а-готра</w:t>
      </w:r>
      <w:r w:rsidRPr="00715CEC">
        <w:rPr>
          <w:rFonts w:ascii="Charis SIL" w:eastAsia="Times New Roman" w:hAnsi="Charis SIL" w:cs="Charis SIL"/>
          <w:iCs/>
          <w:sz w:val="24"/>
          <w:szCs w:val="24"/>
        </w:rPr>
        <w:t>»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 означает «мои взаимоотношения с Верховным Господом, </w:t>
      </w:r>
      <w:r w:rsidR="002117BF" w:rsidRPr="00715CEC">
        <w:rPr>
          <w:rFonts w:ascii="Charis SIL" w:eastAsia="Times New Roman" w:hAnsi="Charis SIL" w:cs="Charis SIL"/>
          <w:sz w:val="24"/>
          <w:szCs w:val="24"/>
        </w:rPr>
        <w:t xml:space="preserve">которого 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почитают везде». 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Ач</w:t>
      </w:r>
      <w:r w:rsidR="002117BF">
        <w:rPr>
          <w:rFonts w:ascii="Charis SIL" w:eastAsia="Times New Roman" w:hAnsi="Charis SIL" w:cs="Charis SIL"/>
          <w:i/>
          <w:iCs/>
          <w:sz w:val="24"/>
          <w:szCs w:val="24"/>
        </w:rPr>
        <w:t>ьют</w:t>
      </w:r>
      <w:r w:rsidRPr="00715CEC">
        <w:rPr>
          <w:rFonts w:ascii="Charis SIL" w:eastAsia="Times New Roman" w:hAnsi="Charis SIL" w:cs="Charis SIL"/>
          <w:i/>
          <w:iCs/>
          <w:sz w:val="24"/>
          <w:szCs w:val="24"/>
        </w:rPr>
        <w:t>а-готра. Готра</w:t>
      </w:r>
      <w:r w:rsidRPr="00715CEC">
        <w:rPr>
          <w:rFonts w:ascii="Charis SIL" w:eastAsia="Times New Roman" w:hAnsi="Charis SIL" w:cs="Charis SIL"/>
          <w:sz w:val="24"/>
          <w:szCs w:val="24"/>
        </w:rPr>
        <w:t xml:space="preserve"> означает связь, династия, династическая связь.</w:t>
      </w:r>
    </w:p>
    <w:p w:rsidR="003A4AD6" w:rsidRPr="00715CEC" w:rsidRDefault="00715CEC" w:rsidP="00715CE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proofErr w:type="gramStart"/>
      <w:r w:rsidRPr="00715CEC">
        <w:rPr>
          <w:rFonts w:ascii="Charis SIL" w:eastAsia="Times New Roman" w:hAnsi="Charis SIL" w:cs="Charis SIL"/>
          <w:sz w:val="24"/>
          <w:szCs w:val="24"/>
        </w:rPr>
        <w:t>[Харе Кришна.</w:t>
      </w:r>
      <w:proofErr w:type="gramEnd"/>
      <w:r w:rsidRPr="00715CEC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gramStart"/>
      <w:r w:rsidRPr="00715CEC">
        <w:rPr>
          <w:rFonts w:ascii="Charis SIL" w:eastAsia="Times New Roman" w:hAnsi="Charis SIL" w:cs="Charis SIL"/>
          <w:sz w:val="24"/>
          <w:szCs w:val="24"/>
        </w:rPr>
        <w:t>Гаура-Хари, Гаура-Хари, Гаура-Хари, Н</w:t>
      </w:r>
      <w:r w:rsidR="002117BF">
        <w:rPr>
          <w:rFonts w:ascii="Charis SIL" w:eastAsia="Times New Roman" w:hAnsi="Charis SIL" w:cs="Charis SIL"/>
          <w:sz w:val="24"/>
          <w:szCs w:val="24"/>
        </w:rPr>
        <w:t>итай-Гаурахари, Нитай-Гаурахари</w:t>
      </w:r>
      <w:r w:rsidRPr="00715CEC">
        <w:rPr>
          <w:rFonts w:ascii="Charis SIL" w:eastAsia="Times New Roman" w:hAnsi="Charis SIL" w:cs="Charis SIL"/>
          <w:sz w:val="24"/>
          <w:szCs w:val="24"/>
        </w:rPr>
        <w:t>]</w:t>
      </w:r>
      <w:bookmarkStart w:id="0" w:name="_GoBack"/>
      <w:bookmarkEnd w:id="0"/>
      <w:proofErr w:type="gramEnd"/>
    </w:p>
    <w:sectPr w:rsidR="003A4AD6" w:rsidRPr="00715CE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F7" w:rsidRDefault="00BA28F7" w:rsidP="00715CEC">
      <w:pPr>
        <w:spacing w:after="0" w:line="240" w:lineRule="auto"/>
      </w:pPr>
      <w:r>
        <w:separator/>
      </w:r>
    </w:p>
  </w:endnote>
  <w:endnote w:type="continuationSeparator" w:id="0">
    <w:p w:rsidR="00BA28F7" w:rsidRDefault="00BA28F7" w:rsidP="007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F7" w:rsidRDefault="00BA28F7" w:rsidP="00715CEC">
      <w:pPr>
        <w:spacing w:after="0" w:line="240" w:lineRule="auto"/>
      </w:pPr>
      <w:r>
        <w:separator/>
      </w:r>
    </w:p>
  </w:footnote>
  <w:footnote w:type="continuationSeparator" w:id="0">
    <w:p w:rsidR="00BA28F7" w:rsidRDefault="00BA28F7" w:rsidP="00715CEC">
      <w:pPr>
        <w:spacing w:after="0" w:line="240" w:lineRule="auto"/>
      </w:pPr>
      <w:r>
        <w:continuationSeparator/>
      </w:r>
    </w:p>
  </w:footnote>
  <w:footnote w:id="1">
    <w:p w:rsidR="00715CEC" w:rsidRDefault="00715CEC" w:rsidP="00715CEC">
      <w:pPr>
        <w:jc w:val="both"/>
      </w:pPr>
      <w:r>
        <w:rPr>
          <w:rStyle w:val="a3"/>
        </w:rPr>
        <w:footnoteRef/>
      </w:r>
      <w:r>
        <w:t> </w:t>
      </w:r>
      <w:proofErr w:type="spell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а̄брахма-бхувана̄л</w:t>
      </w:r>
      <w:proofErr w:type="spell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лока̄х</w:t>
      </w:r>
      <w:proofErr w:type="spell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̣ </w:t>
      </w:r>
      <w:proofErr w:type="spell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пунар</w:t>
      </w:r>
      <w:proofErr w:type="spell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а̄вартино</w:t>
      </w:r>
      <w:proofErr w:type="spell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’</w:t>
      </w:r>
      <w:proofErr w:type="spell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рджуна</w:t>
      </w:r>
      <w:proofErr w:type="spell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/ </w:t>
      </w:r>
      <w:proofErr w:type="spellStart"/>
      <w:proofErr w:type="gram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ма̄м</w:t>
      </w:r>
      <w:proofErr w:type="spellEnd"/>
      <w:proofErr w:type="gram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упетйа</w:t>
      </w:r>
      <w:proofErr w:type="spell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ту </w:t>
      </w:r>
      <w:proofErr w:type="spell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каунтейа</w:t>
      </w:r>
      <w:proofErr w:type="spell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, </w:t>
      </w:r>
      <w:proofErr w:type="spell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пунар</w:t>
      </w:r>
      <w:proofErr w:type="spell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джанма на </w:t>
      </w:r>
      <w:proofErr w:type="spellStart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видйате</w:t>
      </w:r>
      <w:proofErr w:type="spellEnd"/>
      <w:r w:rsidRPr="00AE7276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 —</w:t>
      </w:r>
      <w:r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r w:rsidRPr="00AE7276">
        <w:rPr>
          <w:rFonts w:ascii="Charis SIL" w:hAnsi="Charis SIL" w:cs="Charis SIL"/>
          <w:sz w:val="20"/>
          <w:szCs w:val="20"/>
          <w:lang w:eastAsia="en-US"/>
        </w:rPr>
        <w:t>«Обитатели всей материальной Вселенной, начиная от планеты ее творца, Господа Брахмы, вынуждены перевоплощаться в разных телах, подчиняясь закону кармы. Но тот, кто достиг Моей обители, сын Кунти, более не познает рождения и смерти» («</w:t>
      </w:r>
      <w:proofErr w:type="gramStart"/>
      <w:r w:rsidRPr="00AE7276">
        <w:rPr>
          <w:rFonts w:ascii="Charis SIL" w:hAnsi="Charis SIL" w:cs="Charis SIL"/>
          <w:sz w:val="20"/>
          <w:szCs w:val="20"/>
          <w:lang w:eastAsia="en-US"/>
        </w:rPr>
        <w:t>Бхагавад-гита</w:t>
      </w:r>
      <w:proofErr w:type="gramEnd"/>
      <w:r w:rsidRPr="00AE7276">
        <w:rPr>
          <w:rFonts w:ascii="Charis SIL" w:hAnsi="Charis SIL" w:cs="Charis SIL"/>
          <w:sz w:val="20"/>
          <w:szCs w:val="20"/>
          <w:lang w:eastAsia="en-US"/>
        </w:rPr>
        <w:t>»,</w:t>
      </w:r>
      <w:r w:rsidR="003B758C">
        <w:rPr>
          <w:rFonts w:ascii="Charis SIL" w:hAnsi="Charis SIL" w:cs="Charis SIL"/>
          <w:sz w:val="20"/>
          <w:szCs w:val="20"/>
          <w:lang w:eastAsia="en-US"/>
        </w:rPr>
        <w:t> </w:t>
      </w:r>
      <w:r w:rsidRPr="00AE7276">
        <w:rPr>
          <w:rFonts w:ascii="Charis SIL" w:hAnsi="Charis SIL" w:cs="Charis SIL"/>
          <w:sz w:val="20"/>
          <w:szCs w:val="20"/>
          <w:lang w:eastAsia="en-US"/>
        </w:rPr>
        <w:t>8.16).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AD6"/>
    <w:rsid w:val="00095E5C"/>
    <w:rsid w:val="002117BF"/>
    <w:rsid w:val="003A4AD6"/>
    <w:rsid w:val="003B758C"/>
    <w:rsid w:val="00715CEC"/>
    <w:rsid w:val="00973122"/>
    <w:rsid w:val="00BA28F7"/>
    <w:rsid w:val="00E13380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15CE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DF95B725-6F62-4017-A018-3178BA26C0F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2015-08-06T17:53:00Z</dcterms:created>
  <dcterms:modified xsi:type="dcterms:W3CDTF">2016-03-09T18:49:00Z</dcterms:modified>
</cp:coreProperties>
</file>